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D184" w14:textId="77777777" w:rsidR="008033EC" w:rsidRPr="00B67625" w:rsidRDefault="008033EC" w:rsidP="00B67625">
      <w:pPr>
        <w:spacing w:line="360" w:lineRule="auto"/>
      </w:pPr>
    </w:p>
    <w:p w14:paraId="5E47E774" w14:textId="77777777" w:rsidR="008033EC" w:rsidRPr="00B67625" w:rsidRDefault="00BC752F" w:rsidP="00B67625">
      <w:pPr>
        <w:pStyle w:val="GvdeMetni"/>
        <w:spacing w:line="360" w:lineRule="auto"/>
        <w:ind w:left="103"/>
        <w:rPr>
          <w:b w:val="0"/>
          <w:sz w:val="22"/>
          <w:szCs w:val="22"/>
          <w:lang w:val="en-US"/>
        </w:rPr>
      </w:pPr>
      <w:r>
        <w:rPr>
          <w:b w:val="0"/>
          <w:sz w:val="22"/>
          <w:szCs w:val="22"/>
          <w:lang w:val="en-US"/>
        </w:rPr>
      </w:r>
      <w:r>
        <w:rPr>
          <w:b w:val="0"/>
          <w:sz w:val="22"/>
          <w:szCs w:val="22"/>
          <w:lang w:val="en-US"/>
        </w:rPr>
        <w:pict w14:anchorId="44A828FE">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023984B3" w14:textId="011C69B7" w:rsidR="008033EC" w:rsidRDefault="008033EC" w:rsidP="008033EC">
                  <w:pPr>
                    <w:pStyle w:val="GvdeMetni"/>
                    <w:spacing w:before="1"/>
                    <w:ind w:right="1324"/>
                    <w:jc w:val="center"/>
                  </w:pPr>
                  <w:r>
                    <w:t xml:space="preserve">      GYNECOLOGY </w:t>
                  </w:r>
                  <w:proofErr w:type="spellStart"/>
                  <w:r>
                    <w:t>and</w:t>
                  </w:r>
                  <w:proofErr w:type="spellEnd"/>
                  <w:r>
                    <w:t xml:space="preserve"> OBSTE</w:t>
                  </w:r>
                  <w:r w:rsidR="00017298">
                    <w:t>T</w:t>
                  </w:r>
                  <w:r>
                    <w:t>RICS</w:t>
                  </w:r>
                </w:p>
                <w:p w14:paraId="73A47422" w14:textId="437906DE" w:rsidR="008033EC" w:rsidRDefault="008033EC" w:rsidP="008033EC">
                  <w:pPr>
                    <w:pStyle w:val="GvdeMetni"/>
                    <w:spacing w:before="1"/>
                    <w:ind w:right="1324"/>
                    <w:jc w:val="center"/>
                  </w:pPr>
                  <w:r>
                    <w:t xml:space="preserve">  (</w:t>
                  </w:r>
                  <w:r w:rsidR="00017298">
                    <w:t>PHASE</w:t>
                  </w:r>
                  <w:r>
                    <w:t xml:space="preserve"> 4)</w:t>
                  </w:r>
                </w:p>
              </w:txbxContent>
            </v:textbox>
            <w10:anchorlock/>
          </v:shape>
        </w:pict>
      </w:r>
    </w:p>
    <w:p w14:paraId="07873F2F" w14:textId="77777777" w:rsidR="008033EC" w:rsidRPr="00B67625" w:rsidRDefault="008033EC" w:rsidP="00B67625">
      <w:pPr>
        <w:pStyle w:val="GvdeMetni"/>
        <w:spacing w:line="360" w:lineRule="auto"/>
        <w:ind w:left="2766" w:right="2774"/>
        <w:rPr>
          <w:sz w:val="22"/>
          <w:szCs w:val="22"/>
          <w:lang w:val="en-US"/>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0"/>
        <w:gridCol w:w="9337"/>
      </w:tblGrid>
      <w:tr w:rsidR="008033EC" w:rsidRPr="00B67625" w14:paraId="25D611A2" w14:textId="77777777" w:rsidTr="00031C36">
        <w:trPr>
          <w:trHeight w:val="350"/>
        </w:trPr>
        <w:tc>
          <w:tcPr>
            <w:tcW w:w="9997" w:type="dxa"/>
            <w:gridSpan w:val="2"/>
            <w:tcBorders>
              <w:left w:val="single" w:sz="4" w:space="0" w:color="000000"/>
              <w:bottom w:val="single" w:sz="4" w:space="0" w:color="000000"/>
              <w:right w:val="single" w:sz="4" w:space="0" w:color="000000"/>
            </w:tcBorders>
            <w:shd w:val="clear" w:color="auto" w:fill="94B3D6"/>
          </w:tcPr>
          <w:p w14:paraId="6A8FB315" w14:textId="674AF000" w:rsidR="008033EC" w:rsidRPr="00B67625" w:rsidRDefault="008A0390" w:rsidP="00B67625">
            <w:pPr>
              <w:pStyle w:val="TableParagraph"/>
              <w:spacing w:line="360" w:lineRule="auto"/>
              <w:rPr>
                <w:b/>
                <w:lang w:val="en-US"/>
              </w:rPr>
            </w:pPr>
            <w:r w:rsidRPr="00B67625">
              <w:rPr>
                <w:b/>
                <w:lang w:val="en-US"/>
              </w:rPr>
              <w:t>LEARNING AIM(S)</w:t>
            </w:r>
          </w:p>
        </w:tc>
      </w:tr>
      <w:tr w:rsidR="008033EC" w:rsidRPr="00B67625" w14:paraId="12550329" w14:textId="77777777" w:rsidTr="00031C36">
        <w:trPr>
          <w:trHeight w:val="894"/>
        </w:trPr>
        <w:tc>
          <w:tcPr>
            <w:tcW w:w="660" w:type="dxa"/>
            <w:tcBorders>
              <w:top w:val="single" w:sz="4" w:space="0" w:color="000000"/>
              <w:left w:val="single" w:sz="4" w:space="0" w:color="000000"/>
              <w:bottom w:val="single" w:sz="4" w:space="0" w:color="000000"/>
              <w:right w:val="single" w:sz="4" w:space="0" w:color="000000"/>
            </w:tcBorders>
          </w:tcPr>
          <w:p w14:paraId="206F4800" w14:textId="77777777" w:rsidR="008033EC" w:rsidRPr="00B67625" w:rsidRDefault="008033EC" w:rsidP="00B67625">
            <w:pPr>
              <w:pStyle w:val="TableParagraph"/>
              <w:spacing w:line="360" w:lineRule="auto"/>
              <w:ind w:left="107"/>
              <w:rPr>
                <w:b/>
                <w:lang w:val="en-US"/>
              </w:rPr>
            </w:pPr>
            <w:r w:rsidRPr="00B67625">
              <w:rPr>
                <w:b/>
                <w:lang w:val="en-US"/>
              </w:rPr>
              <w:t>1</w:t>
            </w:r>
          </w:p>
        </w:tc>
        <w:tc>
          <w:tcPr>
            <w:tcW w:w="9337" w:type="dxa"/>
            <w:tcBorders>
              <w:top w:val="single" w:sz="4" w:space="0" w:color="000000"/>
              <w:left w:val="single" w:sz="4" w:space="0" w:color="000000"/>
              <w:bottom w:val="single" w:sz="4" w:space="0" w:color="000000"/>
              <w:right w:val="single" w:sz="4" w:space="0" w:color="000000"/>
            </w:tcBorders>
          </w:tcPr>
          <w:p w14:paraId="474738A6" w14:textId="7A5F58C2" w:rsidR="00397D08" w:rsidRPr="00B67625" w:rsidRDefault="00EB4C65" w:rsidP="00B67625">
            <w:pPr>
              <w:pStyle w:val="TableParagraph"/>
              <w:spacing w:line="360" w:lineRule="auto"/>
              <w:rPr>
                <w:lang w:val="en-US"/>
              </w:rPr>
            </w:pPr>
            <w:r w:rsidRPr="00B67625">
              <w:rPr>
                <w:lang w:val="en-US"/>
              </w:rPr>
              <w:t>In this course, it is aimed that the students gain an overview of the diseases that the Gynecology and Obstetrics Department is interested in in accordance with the core education program and learn the signs and symptoms of the patients and the general physical examination symptoms at the level of the general practitioner.</w:t>
            </w:r>
          </w:p>
        </w:tc>
      </w:tr>
      <w:tr w:rsidR="008033EC" w:rsidRPr="00B67625" w14:paraId="738CC01A" w14:textId="77777777" w:rsidTr="00031C36">
        <w:trPr>
          <w:trHeight w:val="894"/>
        </w:trPr>
        <w:tc>
          <w:tcPr>
            <w:tcW w:w="660" w:type="dxa"/>
            <w:tcBorders>
              <w:top w:val="single" w:sz="4" w:space="0" w:color="000000"/>
              <w:left w:val="single" w:sz="4" w:space="0" w:color="000000"/>
              <w:bottom w:val="single" w:sz="4" w:space="0" w:color="000000"/>
              <w:right w:val="single" w:sz="4" w:space="0" w:color="000000"/>
            </w:tcBorders>
          </w:tcPr>
          <w:p w14:paraId="626700FA" w14:textId="77777777" w:rsidR="008033EC" w:rsidRPr="00B67625" w:rsidRDefault="008033EC" w:rsidP="00B67625">
            <w:pPr>
              <w:pStyle w:val="TableParagraph"/>
              <w:spacing w:line="360" w:lineRule="auto"/>
              <w:ind w:left="107"/>
              <w:rPr>
                <w:b/>
                <w:lang w:val="en-US"/>
              </w:rPr>
            </w:pPr>
            <w:r w:rsidRPr="00B67625">
              <w:rPr>
                <w:b/>
                <w:lang w:val="en-US"/>
              </w:rPr>
              <w:t>2</w:t>
            </w:r>
          </w:p>
        </w:tc>
        <w:tc>
          <w:tcPr>
            <w:tcW w:w="9337" w:type="dxa"/>
            <w:tcBorders>
              <w:top w:val="single" w:sz="4" w:space="0" w:color="000000"/>
              <w:left w:val="single" w:sz="4" w:space="0" w:color="000000"/>
              <w:bottom w:val="single" w:sz="4" w:space="0" w:color="000000"/>
              <w:right w:val="single" w:sz="4" w:space="0" w:color="000000"/>
            </w:tcBorders>
          </w:tcPr>
          <w:p w14:paraId="44E3D5C5" w14:textId="5073BED5" w:rsidR="00D97758" w:rsidRPr="00B67625" w:rsidRDefault="00D97758" w:rsidP="00B67625">
            <w:pPr>
              <w:pStyle w:val="TableParagraph"/>
              <w:spacing w:line="360" w:lineRule="auto"/>
              <w:rPr>
                <w:lang w:val="en-US"/>
              </w:rPr>
            </w:pPr>
            <w:r w:rsidRPr="00B67625">
              <w:rPr>
                <w:lang w:val="en-US"/>
              </w:rPr>
              <w:t>In this course, it is aimed that the students gain the ability to recognize the cases that should be referred to Gynecology and Obstetrics and to make differential diagnosis during their work in the 1st and 2nd level health institutions upon graduation.</w:t>
            </w:r>
          </w:p>
        </w:tc>
      </w:tr>
      <w:tr w:rsidR="008033EC" w:rsidRPr="00B67625" w14:paraId="5AB391C7" w14:textId="77777777" w:rsidTr="00031C36">
        <w:trPr>
          <w:trHeight w:val="895"/>
        </w:trPr>
        <w:tc>
          <w:tcPr>
            <w:tcW w:w="660" w:type="dxa"/>
            <w:tcBorders>
              <w:top w:val="single" w:sz="4" w:space="0" w:color="000000"/>
              <w:left w:val="single" w:sz="4" w:space="0" w:color="000000"/>
              <w:bottom w:val="single" w:sz="4" w:space="0" w:color="000000"/>
              <w:right w:val="single" w:sz="4" w:space="0" w:color="000000"/>
            </w:tcBorders>
          </w:tcPr>
          <w:p w14:paraId="79B2A7F8" w14:textId="77777777" w:rsidR="008033EC" w:rsidRPr="00B67625" w:rsidRDefault="008033EC" w:rsidP="00B67625">
            <w:pPr>
              <w:pStyle w:val="TableParagraph"/>
              <w:spacing w:line="360" w:lineRule="auto"/>
              <w:ind w:left="107"/>
              <w:rPr>
                <w:b/>
                <w:lang w:val="en-US"/>
              </w:rPr>
            </w:pPr>
            <w:r w:rsidRPr="00B67625">
              <w:rPr>
                <w:b/>
                <w:lang w:val="en-US"/>
              </w:rPr>
              <w:t>3</w:t>
            </w:r>
          </w:p>
        </w:tc>
        <w:tc>
          <w:tcPr>
            <w:tcW w:w="9337" w:type="dxa"/>
            <w:tcBorders>
              <w:top w:val="single" w:sz="4" w:space="0" w:color="000000"/>
              <w:left w:val="single" w:sz="4" w:space="0" w:color="000000"/>
              <w:bottom w:val="single" w:sz="4" w:space="0" w:color="000000"/>
              <w:right w:val="single" w:sz="4" w:space="0" w:color="000000"/>
            </w:tcBorders>
          </w:tcPr>
          <w:p w14:paraId="76CABCA2" w14:textId="3F9D5766" w:rsidR="008457CA" w:rsidRPr="00B67625" w:rsidRDefault="008457CA" w:rsidP="00B67625">
            <w:pPr>
              <w:pStyle w:val="TableParagraph"/>
              <w:spacing w:line="360" w:lineRule="auto"/>
              <w:rPr>
                <w:lang w:val="en-US"/>
              </w:rPr>
            </w:pPr>
            <w:r w:rsidRPr="00B67625">
              <w:rPr>
                <w:lang w:val="en-US"/>
              </w:rPr>
              <w:t xml:space="preserve">In this course, it is aimed that the students have sufficient knowledge about the physical examination findings, </w:t>
            </w:r>
            <w:r w:rsidR="001561B3" w:rsidRPr="00B67625">
              <w:rPr>
                <w:lang w:val="en-US"/>
              </w:rPr>
              <w:t>diagnosis,</w:t>
            </w:r>
            <w:r w:rsidRPr="00B67625">
              <w:rPr>
                <w:lang w:val="en-US"/>
              </w:rPr>
              <w:t xml:space="preserve"> and epidemiology of obstetric, </w:t>
            </w:r>
            <w:proofErr w:type="gramStart"/>
            <w:r w:rsidRPr="00B67625">
              <w:rPr>
                <w:lang w:val="en-US"/>
              </w:rPr>
              <w:t>gynecological</w:t>
            </w:r>
            <w:proofErr w:type="gramEnd"/>
            <w:r w:rsidRPr="00B67625">
              <w:rPr>
                <w:lang w:val="en-US"/>
              </w:rPr>
              <w:t xml:space="preserve"> and gynecological oncology diseases, which are observed with a high frequency in Turkey.</w:t>
            </w:r>
          </w:p>
        </w:tc>
      </w:tr>
      <w:tr w:rsidR="008033EC" w:rsidRPr="00B67625" w14:paraId="3BC45243" w14:textId="77777777" w:rsidTr="00031C36">
        <w:trPr>
          <w:trHeight w:val="597"/>
        </w:trPr>
        <w:tc>
          <w:tcPr>
            <w:tcW w:w="660" w:type="dxa"/>
            <w:tcBorders>
              <w:top w:val="single" w:sz="4" w:space="0" w:color="000000"/>
              <w:left w:val="single" w:sz="4" w:space="0" w:color="000000"/>
              <w:bottom w:val="single" w:sz="4" w:space="0" w:color="000000"/>
              <w:right w:val="single" w:sz="4" w:space="0" w:color="000000"/>
            </w:tcBorders>
          </w:tcPr>
          <w:p w14:paraId="35EC741B" w14:textId="77777777" w:rsidR="008033EC" w:rsidRPr="00B67625" w:rsidRDefault="008033EC" w:rsidP="00B67625">
            <w:pPr>
              <w:pStyle w:val="TableParagraph"/>
              <w:spacing w:line="360" w:lineRule="auto"/>
              <w:ind w:left="107"/>
              <w:rPr>
                <w:b/>
                <w:lang w:val="en-US"/>
              </w:rPr>
            </w:pPr>
            <w:r w:rsidRPr="00B67625">
              <w:rPr>
                <w:b/>
                <w:lang w:val="en-US"/>
              </w:rPr>
              <w:t>4</w:t>
            </w:r>
          </w:p>
        </w:tc>
        <w:tc>
          <w:tcPr>
            <w:tcW w:w="9337" w:type="dxa"/>
            <w:tcBorders>
              <w:top w:val="single" w:sz="4" w:space="0" w:color="000000"/>
              <w:left w:val="single" w:sz="4" w:space="0" w:color="000000"/>
              <w:bottom w:val="single" w:sz="4" w:space="0" w:color="000000"/>
              <w:right w:val="single" w:sz="4" w:space="0" w:color="000000"/>
            </w:tcBorders>
          </w:tcPr>
          <w:p w14:paraId="67978B35" w14:textId="6A896730" w:rsidR="00FC3D44" w:rsidRPr="00B67625" w:rsidRDefault="00FC3D44" w:rsidP="00B67625">
            <w:pPr>
              <w:pStyle w:val="TableParagraph"/>
              <w:spacing w:line="360" w:lineRule="auto"/>
              <w:rPr>
                <w:lang w:val="en-US"/>
              </w:rPr>
            </w:pPr>
            <w:r w:rsidRPr="00B67625">
              <w:rPr>
                <w:lang w:val="en-US"/>
              </w:rPr>
              <w:t xml:space="preserve">In this </w:t>
            </w:r>
            <w:r w:rsidR="00B67625" w:rsidRPr="00B67625">
              <w:rPr>
                <w:lang w:val="en-US"/>
              </w:rPr>
              <w:t>course</w:t>
            </w:r>
            <w:r w:rsidRPr="00B67625">
              <w:rPr>
                <w:lang w:val="en-US"/>
              </w:rPr>
              <w:t>, it is aimed that the students learn the physical examination findings, diagnosis and differential diagnosis of emergencies related to Gynecology and Obstetrics, and situations that require referral when necessary.</w:t>
            </w:r>
          </w:p>
        </w:tc>
      </w:tr>
      <w:tr w:rsidR="008033EC" w:rsidRPr="00B67625" w14:paraId="742B9451" w14:textId="77777777" w:rsidTr="00031C36">
        <w:trPr>
          <w:trHeight w:val="472"/>
        </w:trPr>
        <w:tc>
          <w:tcPr>
            <w:tcW w:w="660" w:type="dxa"/>
            <w:tcBorders>
              <w:top w:val="single" w:sz="4" w:space="0" w:color="000000"/>
              <w:left w:val="single" w:sz="4" w:space="0" w:color="000000"/>
              <w:bottom w:val="single" w:sz="4" w:space="0" w:color="000000"/>
              <w:right w:val="single" w:sz="4" w:space="0" w:color="000000"/>
            </w:tcBorders>
          </w:tcPr>
          <w:p w14:paraId="75949E4B" w14:textId="77777777" w:rsidR="008033EC" w:rsidRPr="00B67625" w:rsidRDefault="008033EC" w:rsidP="00B67625">
            <w:pPr>
              <w:pStyle w:val="TableParagraph"/>
              <w:spacing w:line="360" w:lineRule="auto"/>
              <w:ind w:left="107"/>
              <w:rPr>
                <w:b/>
                <w:lang w:val="en-US"/>
              </w:rPr>
            </w:pPr>
            <w:r w:rsidRPr="00B67625">
              <w:rPr>
                <w:b/>
                <w:lang w:val="en-US"/>
              </w:rPr>
              <w:t>5</w:t>
            </w:r>
          </w:p>
        </w:tc>
        <w:tc>
          <w:tcPr>
            <w:tcW w:w="9337" w:type="dxa"/>
            <w:tcBorders>
              <w:top w:val="single" w:sz="4" w:space="0" w:color="000000"/>
              <w:left w:val="single" w:sz="4" w:space="0" w:color="000000"/>
              <w:bottom w:val="single" w:sz="4" w:space="0" w:color="000000"/>
              <w:right w:val="single" w:sz="4" w:space="0" w:color="000000"/>
            </w:tcBorders>
          </w:tcPr>
          <w:p w14:paraId="618987CC" w14:textId="074D1147" w:rsidR="008A2431" w:rsidRPr="00B67625" w:rsidRDefault="00B67625" w:rsidP="00B67625">
            <w:pPr>
              <w:pStyle w:val="TableParagraph"/>
              <w:spacing w:line="360" w:lineRule="auto"/>
              <w:rPr>
                <w:lang w:val="en-US"/>
              </w:rPr>
            </w:pPr>
            <w:r w:rsidRPr="00B67625">
              <w:rPr>
                <w:lang w:val="en-US"/>
              </w:rPr>
              <w:t>In this course, it is aimed that students acquire general information about antenatal care.</w:t>
            </w:r>
          </w:p>
        </w:tc>
      </w:tr>
    </w:tbl>
    <w:p w14:paraId="46E5E741" w14:textId="77777777" w:rsidR="008033EC" w:rsidRPr="00B67625" w:rsidRDefault="008033EC" w:rsidP="00B67625">
      <w:pPr>
        <w:spacing w:line="360" w:lineRule="auto"/>
        <w:rPr>
          <w:b/>
          <w:lang w:val="en-US"/>
        </w:rPr>
      </w:pPr>
    </w:p>
    <w:p w14:paraId="7CE57DF4" w14:textId="77777777" w:rsidR="008033EC" w:rsidRPr="00B67625" w:rsidRDefault="008033EC" w:rsidP="00B67625">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
        <w:gridCol w:w="9335"/>
      </w:tblGrid>
      <w:tr w:rsidR="008033EC" w:rsidRPr="00B67625" w14:paraId="1762CCAA" w14:textId="77777777" w:rsidTr="00031C36">
        <w:trPr>
          <w:trHeight w:val="575"/>
        </w:trPr>
        <w:tc>
          <w:tcPr>
            <w:tcW w:w="9998" w:type="dxa"/>
            <w:gridSpan w:val="2"/>
            <w:shd w:val="clear" w:color="auto" w:fill="94B3D6"/>
          </w:tcPr>
          <w:p w14:paraId="0B1DF593" w14:textId="2F23D510" w:rsidR="008033EC" w:rsidRPr="00B67625" w:rsidRDefault="00693C12" w:rsidP="00B67625">
            <w:pPr>
              <w:pStyle w:val="TableParagraph"/>
              <w:spacing w:line="360" w:lineRule="auto"/>
              <w:rPr>
                <w:b/>
                <w:lang w:val="en-US"/>
              </w:rPr>
            </w:pPr>
            <w:r w:rsidRPr="00B67625">
              <w:rPr>
                <w:b/>
                <w:lang w:val="en-US"/>
              </w:rPr>
              <w:t>LEARNING OBJECTIVE(S)</w:t>
            </w:r>
          </w:p>
        </w:tc>
      </w:tr>
      <w:tr w:rsidR="008033EC" w:rsidRPr="00B67625" w14:paraId="371BDC6A" w14:textId="77777777" w:rsidTr="00031C36">
        <w:trPr>
          <w:trHeight w:val="804"/>
        </w:trPr>
        <w:tc>
          <w:tcPr>
            <w:tcW w:w="663" w:type="dxa"/>
          </w:tcPr>
          <w:p w14:paraId="44525B71" w14:textId="77777777" w:rsidR="008033EC" w:rsidRPr="00B67625" w:rsidRDefault="008033EC" w:rsidP="00B67625">
            <w:pPr>
              <w:pStyle w:val="TableParagraph"/>
              <w:spacing w:line="360" w:lineRule="auto"/>
              <w:ind w:left="107"/>
              <w:rPr>
                <w:b/>
                <w:lang w:val="en-US"/>
              </w:rPr>
            </w:pPr>
            <w:r w:rsidRPr="00B67625">
              <w:rPr>
                <w:b/>
                <w:lang w:val="en-US"/>
              </w:rPr>
              <w:t>1</w:t>
            </w:r>
          </w:p>
        </w:tc>
        <w:tc>
          <w:tcPr>
            <w:tcW w:w="9335" w:type="dxa"/>
          </w:tcPr>
          <w:p w14:paraId="268AD50B" w14:textId="2F735753" w:rsidR="00BF29CD" w:rsidRPr="00B67625" w:rsidRDefault="00BF29CD" w:rsidP="00B67625">
            <w:pPr>
              <w:pStyle w:val="TableParagraph"/>
              <w:spacing w:line="360" w:lineRule="auto"/>
              <w:ind w:left="105" w:right="60"/>
              <w:rPr>
                <w:lang w:val="en-US"/>
              </w:rPr>
            </w:pPr>
            <w:r w:rsidRPr="00B67625">
              <w:rPr>
                <w:lang w:val="en-US"/>
              </w:rPr>
              <w:t>To be able to approach the differential diagnosis of gynecological and obstetric diseases in the polyclinic or emergency conditions in line with the signs and symptoms</w:t>
            </w:r>
            <w:r w:rsidR="00B67625">
              <w:rPr>
                <w:lang w:val="en-US"/>
              </w:rPr>
              <w:t>.</w:t>
            </w:r>
          </w:p>
        </w:tc>
      </w:tr>
      <w:tr w:rsidR="008033EC" w:rsidRPr="00B67625" w14:paraId="472B53D1" w14:textId="77777777" w:rsidTr="00031C36">
        <w:trPr>
          <w:trHeight w:val="1125"/>
        </w:trPr>
        <w:tc>
          <w:tcPr>
            <w:tcW w:w="663" w:type="dxa"/>
          </w:tcPr>
          <w:p w14:paraId="42E3AB0B" w14:textId="77777777" w:rsidR="008033EC" w:rsidRPr="00B67625" w:rsidRDefault="008033EC" w:rsidP="00B67625">
            <w:pPr>
              <w:pStyle w:val="TableParagraph"/>
              <w:spacing w:line="360" w:lineRule="auto"/>
              <w:ind w:left="107"/>
              <w:rPr>
                <w:b/>
                <w:lang w:val="en-US"/>
              </w:rPr>
            </w:pPr>
            <w:r w:rsidRPr="00B67625">
              <w:rPr>
                <w:b/>
                <w:lang w:val="en-US"/>
              </w:rPr>
              <w:t>2</w:t>
            </w:r>
          </w:p>
        </w:tc>
        <w:tc>
          <w:tcPr>
            <w:tcW w:w="9335" w:type="dxa"/>
          </w:tcPr>
          <w:p w14:paraId="3325AB59" w14:textId="0F97C4F8" w:rsidR="00B14E89" w:rsidRPr="00B67625" w:rsidRDefault="00B14E89" w:rsidP="00B67625">
            <w:pPr>
              <w:pStyle w:val="TableParagraph"/>
              <w:spacing w:line="360" w:lineRule="auto"/>
              <w:ind w:left="105" w:right="96"/>
              <w:jc w:val="both"/>
              <w:rPr>
                <w:lang w:val="en-US"/>
              </w:rPr>
            </w:pPr>
            <w:r w:rsidRPr="00B67625">
              <w:rPr>
                <w:lang w:val="en-US"/>
              </w:rPr>
              <w:t xml:space="preserve">To be able to decide which tests can be requested and to be able to evaluate the results </w:t>
            </w:r>
            <w:r w:rsidR="00AD72EE" w:rsidRPr="00B67625">
              <w:rPr>
                <w:lang w:val="en-US"/>
              </w:rPr>
              <w:t xml:space="preserve">for differential diagnosis in outpatient or emergency conditions related to gynecology and obstetrics </w:t>
            </w:r>
            <w:r w:rsidRPr="00B67625">
              <w:rPr>
                <w:lang w:val="en-US"/>
              </w:rPr>
              <w:t xml:space="preserve">after </w:t>
            </w:r>
            <w:r w:rsidR="00AD72EE" w:rsidRPr="00B67625">
              <w:rPr>
                <w:lang w:val="en-US"/>
              </w:rPr>
              <w:t xml:space="preserve">taking </w:t>
            </w:r>
            <w:r w:rsidRPr="00B67625">
              <w:rPr>
                <w:lang w:val="en-US"/>
              </w:rPr>
              <w:t xml:space="preserve">the medical history and </w:t>
            </w:r>
            <w:r w:rsidR="00AD72EE" w:rsidRPr="00B67625">
              <w:rPr>
                <w:lang w:val="en-US"/>
              </w:rPr>
              <w:t xml:space="preserve">performing </w:t>
            </w:r>
            <w:r w:rsidRPr="00B67625">
              <w:rPr>
                <w:lang w:val="en-US"/>
              </w:rPr>
              <w:t>physical examination</w:t>
            </w:r>
            <w:r w:rsidR="00B67625">
              <w:rPr>
                <w:lang w:val="en-US"/>
              </w:rPr>
              <w:t>.</w:t>
            </w:r>
          </w:p>
        </w:tc>
      </w:tr>
      <w:tr w:rsidR="008033EC" w:rsidRPr="00B67625" w14:paraId="2D9F9408" w14:textId="77777777" w:rsidTr="00031C36">
        <w:trPr>
          <w:trHeight w:val="803"/>
        </w:trPr>
        <w:tc>
          <w:tcPr>
            <w:tcW w:w="663" w:type="dxa"/>
          </w:tcPr>
          <w:p w14:paraId="643B54A3" w14:textId="77777777" w:rsidR="008033EC" w:rsidRPr="00B67625" w:rsidRDefault="008033EC" w:rsidP="00B67625">
            <w:pPr>
              <w:pStyle w:val="TableParagraph"/>
              <w:spacing w:line="360" w:lineRule="auto"/>
              <w:ind w:left="107"/>
              <w:rPr>
                <w:b/>
                <w:lang w:val="en-US"/>
              </w:rPr>
            </w:pPr>
            <w:r w:rsidRPr="00B67625">
              <w:rPr>
                <w:b/>
                <w:lang w:val="en-US"/>
              </w:rPr>
              <w:t>3</w:t>
            </w:r>
          </w:p>
        </w:tc>
        <w:tc>
          <w:tcPr>
            <w:tcW w:w="9335" w:type="dxa"/>
          </w:tcPr>
          <w:p w14:paraId="532AD7A4" w14:textId="6B8001F7" w:rsidR="008033EC" w:rsidRPr="00B67625" w:rsidRDefault="009452F4" w:rsidP="00B67625">
            <w:pPr>
              <w:pStyle w:val="TableParagraph"/>
              <w:spacing w:line="360" w:lineRule="auto"/>
              <w:ind w:left="105" w:right="60"/>
              <w:rPr>
                <w:lang w:val="en-US"/>
              </w:rPr>
            </w:pPr>
            <w:r w:rsidRPr="00B67625">
              <w:rPr>
                <w:lang w:val="en-US"/>
              </w:rPr>
              <w:t xml:space="preserve">To be able to explain the diseases related to gynecology and obstetrics and to </w:t>
            </w:r>
            <w:r w:rsidR="007F03FE" w:rsidRPr="00B67625">
              <w:rPr>
                <w:lang w:val="en-US"/>
              </w:rPr>
              <w:t xml:space="preserve">be able to </w:t>
            </w:r>
            <w:r w:rsidRPr="00B67625">
              <w:rPr>
                <w:lang w:val="en-US"/>
              </w:rPr>
              <w:t>make the differential diagnosis of these diseases</w:t>
            </w:r>
            <w:r w:rsidR="00B67625">
              <w:rPr>
                <w:lang w:val="en-US"/>
              </w:rPr>
              <w:t>.</w:t>
            </w:r>
          </w:p>
        </w:tc>
      </w:tr>
      <w:tr w:rsidR="008033EC" w:rsidRPr="00B67625" w14:paraId="50440D1E" w14:textId="77777777" w:rsidTr="00031C36">
        <w:trPr>
          <w:trHeight w:val="803"/>
        </w:trPr>
        <w:tc>
          <w:tcPr>
            <w:tcW w:w="663" w:type="dxa"/>
          </w:tcPr>
          <w:p w14:paraId="5DFECE7F" w14:textId="77777777" w:rsidR="008033EC" w:rsidRPr="00B67625" w:rsidRDefault="008033EC" w:rsidP="00B67625">
            <w:pPr>
              <w:pStyle w:val="TableParagraph"/>
              <w:spacing w:line="360" w:lineRule="auto"/>
              <w:ind w:left="107"/>
              <w:rPr>
                <w:b/>
                <w:lang w:val="en-US"/>
              </w:rPr>
            </w:pPr>
            <w:r w:rsidRPr="00B67625">
              <w:rPr>
                <w:b/>
                <w:lang w:val="en-US"/>
              </w:rPr>
              <w:t>4</w:t>
            </w:r>
          </w:p>
        </w:tc>
        <w:tc>
          <w:tcPr>
            <w:tcW w:w="9335" w:type="dxa"/>
          </w:tcPr>
          <w:p w14:paraId="1344C4F1" w14:textId="788EAACA" w:rsidR="00C50F2F" w:rsidRPr="00B67625" w:rsidRDefault="00C50F2F" w:rsidP="00B67625">
            <w:pPr>
              <w:pStyle w:val="TableParagraph"/>
              <w:tabs>
                <w:tab w:val="left" w:pos="1362"/>
                <w:tab w:val="left" w:pos="2664"/>
                <w:tab w:val="left" w:pos="3870"/>
                <w:tab w:val="left" w:pos="4749"/>
                <w:tab w:val="left" w:pos="6087"/>
                <w:tab w:val="left" w:pos="7277"/>
                <w:tab w:val="left" w:pos="8033"/>
                <w:tab w:val="left" w:pos="8493"/>
              </w:tabs>
              <w:spacing w:line="360" w:lineRule="auto"/>
              <w:ind w:left="105" w:right="99"/>
              <w:rPr>
                <w:lang w:val="en-US"/>
              </w:rPr>
            </w:pPr>
            <w:r w:rsidRPr="00B67625">
              <w:rPr>
                <w:lang w:val="en-US"/>
              </w:rPr>
              <w:t>To be able to use antenatal information for the purpose of antenatal follow-up at the level of general practitioner and appropriate referral when necessary.</w:t>
            </w:r>
          </w:p>
        </w:tc>
      </w:tr>
    </w:tbl>
    <w:p w14:paraId="5DB8213F" w14:textId="77777777" w:rsidR="008033EC" w:rsidRPr="00B67625" w:rsidRDefault="008033EC" w:rsidP="00B67625">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
        <w:gridCol w:w="9661"/>
      </w:tblGrid>
      <w:tr w:rsidR="008033EC" w:rsidRPr="00B67625" w14:paraId="6865A2A2" w14:textId="77777777" w:rsidTr="00031C36">
        <w:trPr>
          <w:trHeight w:val="488"/>
        </w:trPr>
        <w:tc>
          <w:tcPr>
            <w:tcW w:w="9997" w:type="dxa"/>
            <w:gridSpan w:val="2"/>
            <w:shd w:val="clear" w:color="auto" w:fill="94B3D6"/>
          </w:tcPr>
          <w:p w14:paraId="7BE0568F" w14:textId="1A887CD8" w:rsidR="008033EC" w:rsidRPr="00B67625" w:rsidRDefault="00E52C1A" w:rsidP="00B67625">
            <w:pPr>
              <w:pStyle w:val="TableParagraph"/>
              <w:spacing w:line="360" w:lineRule="auto"/>
              <w:rPr>
                <w:b/>
                <w:lang w:val="en-US"/>
              </w:rPr>
            </w:pPr>
            <w:r w:rsidRPr="00B67625">
              <w:rPr>
                <w:b/>
                <w:lang w:val="en-US"/>
              </w:rPr>
              <w:lastRenderedPageBreak/>
              <w:t>INTENDED LEARNING OUTCOME(S)</w:t>
            </w:r>
          </w:p>
        </w:tc>
      </w:tr>
      <w:tr w:rsidR="009A06BA" w:rsidRPr="00B67625" w14:paraId="3A2EB3AD" w14:textId="77777777" w:rsidTr="00031C36">
        <w:trPr>
          <w:trHeight w:val="642"/>
        </w:trPr>
        <w:tc>
          <w:tcPr>
            <w:tcW w:w="336" w:type="dxa"/>
          </w:tcPr>
          <w:p w14:paraId="1E1D1644" w14:textId="77777777" w:rsidR="009A06BA" w:rsidRPr="00B67625" w:rsidRDefault="009A06BA" w:rsidP="00B67625">
            <w:pPr>
              <w:pStyle w:val="TableParagraph"/>
              <w:spacing w:line="360" w:lineRule="auto"/>
              <w:ind w:left="107"/>
              <w:rPr>
                <w:b/>
                <w:lang w:val="en-US"/>
              </w:rPr>
            </w:pPr>
            <w:r w:rsidRPr="00B67625">
              <w:rPr>
                <w:b/>
                <w:lang w:val="en-US"/>
              </w:rPr>
              <w:t>1</w:t>
            </w:r>
          </w:p>
        </w:tc>
        <w:tc>
          <w:tcPr>
            <w:tcW w:w="9661" w:type="dxa"/>
          </w:tcPr>
          <w:p w14:paraId="63F1469C" w14:textId="0BE9B22B" w:rsidR="009A06BA" w:rsidRPr="00B67625" w:rsidRDefault="009A06BA" w:rsidP="00B67625">
            <w:pPr>
              <w:pStyle w:val="TableParagraph"/>
              <w:spacing w:line="360" w:lineRule="auto"/>
              <w:rPr>
                <w:lang w:val="en-US"/>
              </w:rPr>
            </w:pPr>
            <w:r w:rsidRPr="00B67625">
              <w:rPr>
                <w:lang w:val="en-US"/>
              </w:rPr>
              <w:t>Can approach the differential diagnosis of gynecological and obstetric diseases in the polyclinic or emergency conditions in line with the signs and symptoms</w:t>
            </w:r>
            <w:r w:rsidR="00B67625">
              <w:rPr>
                <w:lang w:val="en-US"/>
              </w:rPr>
              <w:t>.</w:t>
            </w:r>
          </w:p>
        </w:tc>
      </w:tr>
      <w:tr w:rsidR="009A06BA" w:rsidRPr="00B67625" w14:paraId="5BB5F0B3" w14:textId="77777777" w:rsidTr="00031C36">
        <w:trPr>
          <w:trHeight w:val="964"/>
        </w:trPr>
        <w:tc>
          <w:tcPr>
            <w:tcW w:w="336" w:type="dxa"/>
          </w:tcPr>
          <w:p w14:paraId="2CAFC7FE" w14:textId="77777777" w:rsidR="009A06BA" w:rsidRPr="00B67625" w:rsidRDefault="009A06BA" w:rsidP="00B67625">
            <w:pPr>
              <w:pStyle w:val="TableParagraph"/>
              <w:spacing w:line="360" w:lineRule="auto"/>
              <w:ind w:left="107"/>
              <w:rPr>
                <w:b/>
                <w:lang w:val="en-US"/>
              </w:rPr>
            </w:pPr>
            <w:r w:rsidRPr="00B67625">
              <w:rPr>
                <w:b/>
                <w:lang w:val="en-US"/>
              </w:rPr>
              <w:t>2</w:t>
            </w:r>
          </w:p>
        </w:tc>
        <w:tc>
          <w:tcPr>
            <w:tcW w:w="9661" w:type="dxa"/>
          </w:tcPr>
          <w:p w14:paraId="60208C5F" w14:textId="19EFE011" w:rsidR="009A06BA" w:rsidRPr="00B67625" w:rsidRDefault="009A06BA" w:rsidP="00B67625">
            <w:pPr>
              <w:pStyle w:val="TableParagraph"/>
              <w:spacing w:line="360" w:lineRule="auto"/>
              <w:rPr>
                <w:lang w:val="en-US"/>
              </w:rPr>
            </w:pPr>
            <w:r w:rsidRPr="00B67625">
              <w:rPr>
                <w:lang w:val="en-US"/>
              </w:rPr>
              <w:t>Can decide which tests can be requested and can evaluate the results for differential diagnosis in outpatient or emergency conditions related to gynecology and obstetrics after taking the medical history and performing physical examination</w:t>
            </w:r>
            <w:r w:rsidR="00B67625">
              <w:rPr>
                <w:lang w:val="en-US"/>
              </w:rPr>
              <w:t>.</w:t>
            </w:r>
          </w:p>
        </w:tc>
      </w:tr>
      <w:tr w:rsidR="009A06BA" w:rsidRPr="00B67625" w14:paraId="75B062F8" w14:textId="77777777" w:rsidTr="00031C36">
        <w:trPr>
          <w:trHeight w:val="645"/>
        </w:trPr>
        <w:tc>
          <w:tcPr>
            <w:tcW w:w="336" w:type="dxa"/>
          </w:tcPr>
          <w:p w14:paraId="6DDFFB36" w14:textId="77777777" w:rsidR="009A06BA" w:rsidRPr="00B67625" w:rsidRDefault="009A06BA" w:rsidP="00B67625">
            <w:pPr>
              <w:pStyle w:val="TableParagraph"/>
              <w:spacing w:line="360" w:lineRule="auto"/>
              <w:ind w:left="107"/>
              <w:rPr>
                <w:b/>
                <w:lang w:val="en-US"/>
              </w:rPr>
            </w:pPr>
            <w:r w:rsidRPr="00B67625">
              <w:rPr>
                <w:b/>
                <w:lang w:val="en-US"/>
              </w:rPr>
              <w:t>3</w:t>
            </w:r>
          </w:p>
        </w:tc>
        <w:tc>
          <w:tcPr>
            <w:tcW w:w="9661" w:type="dxa"/>
          </w:tcPr>
          <w:p w14:paraId="44B52DF1" w14:textId="59780666" w:rsidR="009A06BA" w:rsidRPr="00B67625" w:rsidRDefault="00B67625" w:rsidP="00B67625">
            <w:pPr>
              <w:pStyle w:val="TableParagraph"/>
              <w:spacing w:line="360" w:lineRule="auto"/>
              <w:rPr>
                <w:lang w:val="en-US"/>
              </w:rPr>
            </w:pPr>
            <w:r w:rsidRPr="00B67625">
              <w:rPr>
                <w:lang w:val="en-US"/>
              </w:rPr>
              <w:t>Can</w:t>
            </w:r>
            <w:r w:rsidR="009A06BA" w:rsidRPr="00B67625">
              <w:rPr>
                <w:lang w:val="en-US"/>
              </w:rPr>
              <w:t xml:space="preserve"> explain the diseases related to gynecology and obstetrics and can make the differential diagnosis of these diseases</w:t>
            </w:r>
            <w:r>
              <w:rPr>
                <w:lang w:val="en-US"/>
              </w:rPr>
              <w:t>.</w:t>
            </w:r>
          </w:p>
        </w:tc>
      </w:tr>
      <w:tr w:rsidR="009A06BA" w:rsidRPr="00B67625" w14:paraId="05CC5F96" w14:textId="77777777" w:rsidTr="00031C36">
        <w:trPr>
          <w:trHeight w:val="964"/>
        </w:trPr>
        <w:tc>
          <w:tcPr>
            <w:tcW w:w="336" w:type="dxa"/>
          </w:tcPr>
          <w:p w14:paraId="0AD1BDEE" w14:textId="77777777" w:rsidR="009A06BA" w:rsidRPr="00B67625" w:rsidRDefault="009A06BA" w:rsidP="00B67625">
            <w:pPr>
              <w:pStyle w:val="TableParagraph"/>
              <w:spacing w:line="360" w:lineRule="auto"/>
              <w:ind w:left="107"/>
              <w:rPr>
                <w:b/>
                <w:lang w:val="en-US"/>
              </w:rPr>
            </w:pPr>
            <w:r w:rsidRPr="00B67625">
              <w:rPr>
                <w:b/>
                <w:lang w:val="en-US"/>
              </w:rPr>
              <w:t>4</w:t>
            </w:r>
          </w:p>
        </w:tc>
        <w:tc>
          <w:tcPr>
            <w:tcW w:w="9661" w:type="dxa"/>
          </w:tcPr>
          <w:p w14:paraId="2B70146D" w14:textId="0F648EF3" w:rsidR="009A06BA" w:rsidRPr="00B67625" w:rsidRDefault="007F03FE" w:rsidP="00B67625">
            <w:pPr>
              <w:pStyle w:val="TableParagraph"/>
              <w:spacing w:line="360" w:lineRule="auto"/>
              <w:rPr>
                <w:lang w:val="en-US"/>
              </w:rPr>
            </w:pPr>
            <w:r w:rsidRPr="00B67625">
              <w:rPr>
                <w:lang w:val="en-US"/>
              </w:rPr>
              <w:t>Can</w:t>
            </w:r>
            <w:r w:rsidR="009A06BA" w:rsidRPr="00B67625">
              <w:rPr>
                <w:lang w:val="en-US"/>
              </w:rPr>
              <w:t xml:space="preserve"> use antenatal information for the purpose of antenatal follow-up at the level of general practitioner and appropriate referral when necessary.</w:t>
            </w:r>
          </w:p>
        </w:tc>
      </w:tr>
    </w:tbl>
    <w:p w14:paraId="07B42350" w14:textId="77777777" w:rsidR="008033EC" w:rsidRPr="00B67625" w:rsidRDefault="008033EC" w:rsidP="00B67625">
      <w:pPr>
        <w:spacing w:line="360" w:lineRule="auto"/>
        <w:rPr>
          <w:lang w:val="en-US"/>
        </w:rPr>
      </w:pPr>
    </w:p>
    <w:sectPr w:rsidR="008033EC" w:rsidRPr="00B67625">
      <w:pgSz w:w="11910" w:h="16840"/>
      <w:pgMar w:top="1580" w:right="62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C65F3"/>
    <w:rsid w:val="00017298"/>
    <w:rsid w:val="0005671F"/>
    <w:rsid w:val="0010387E"/>
    <w:rsid w:val="001561B3"/>
    <w:rsid w:val="00162575"/>
    <w:rsid w:val="001B2F63"/>
    <w:rsid w:val="001F6E13"/>
    <w:rsid w:val="00201E01"/>
    <w:rsid w:val="00397D08"/>
    <w:rsid w:val="003F4550"/>
    <w:rsid w:val="0040353D"/>
    <w:rsid w:val="004214A3"/>
    <w:rsid w:val="004F360E"/>
    <w:rsid w:val="005917A5"/>
    <w:rsid w:val="00693C12"/>
    <w:rsid w:val="006A6F7E"/>
    <w:rsid w:val="006B5833"/>
    <w:rsid w:val="007C0618"/>
    <w:rsid w:val="007F03FE"/>
    <w:rsid w:val="008033EC"/>
    <w:rsid w:val="008457CA"/>
    <w:rsid w:val="008742C9"/>
    <w:rsid w:val="008A0390"/>
    <w:rsid w:val="008A2431"/>
    <w:rsid w:val="0093248D"/>
    <w:rsid w:val="009452F4"/>
    <w:rsid w:val="009A06BA"/>
    <w:rsid w:val="00A7455F"/>
    <w:rsid w:val="00AD72EE"/>
    <w:rsid w:val="00B14E89"/>
    <w:rsid w:val="00B67625"/>
    <w:rsid w:val="00BC17DD"/>
    <w:rsid w:val="00BC752F"/>
    <w:rsid w:val="00BE618C"/>
    <w:rsid w:val="00BF29CD"/>
    <w:rsid w:val="00C50F2F"/>
    <w:rsid w:val="00CC3101"/>
    <w:rsid w:val="00D97758"/>
    <w:rsid w:val="00E1174B"/>
    <w:rsid w:val="00E23577"/>
    <w:rsid w:val="00E52C1A"/>
    <w:rsid w:val="00E718F4"/>
    <w:rsid w:val="00EB4C65"/>
    <w:rsid w:val="00EC77FD"/>
    <w:rsid w:val="00EE008E"/>
    <w:rsid w:val="00FC3D44"/>
    <w:rsid w:val="00FC65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F47370"/>
  <w15:docId w15:val="{F82E8830-39CA-443A-A891-753F7943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89"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035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46</cp:revision>
  <dcterms:created xsi:type="dcterms:W3CDTF">2022-08-20T12:30:00Z</dcterms:created>
  <dcterms:modified xsi:type="dcterms:W3CDTF">2022-08-24T11:10:00Z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2022-08-20T00:00:00Z</vt:filetime>
  </property>
</Properties>
</file>